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3A" w:rsidRDefault="0045053A" w:rsidP="0045053A">
      <w:pPr>
        <w:pStyle w:val="Default"/>
        <w:rPr>
          <w:sz w:val="36"/>
          <w:szCs w:val="36"/>
        </w:rPr>
      </w:pPr>
      <w:r>
        <w:rPr>
          <w:b/>
          <w:bCs/>
          <w:sz w:val="36"/>
          <w:szCs w:val="36"/>
        </w:rPr>
        <w:t>Дозв</w:t>
      </w:r>
      <w:r w:rsidR="003622AF">
        <w:rPr>
          <w:rFonts w:ascii="Calibri" w:hAnsi="Calibri" w:cs="Calibri"/>
          <w:b/>
          <w:bCs/>
          <w:sz w:val="36"/>
          <w:szCs w:val="36"/>
          <w:lang w:val="uk-UA"/>
        </w:rPr>
        <w:t>іл</w:t>
      </w:r>
      <w:r>
        <w:rPr>
          <w:b/>
          <w:bCs/>
          <w:sz w:val="36"/>
          <w:szCs w:val="36"/>
        </w:rPr>
        <w:t xml:space="preserve"> на роботу для українців у </w:t>
      </w:r>
      <w:r w:rsidR="003622AF">
        <w:rPr>
          <w:b/>
          <w:bCs/>
          <w:sz w:val="36"/>
          <w:szCs w:val="36"/>
          <w:lang w:val="de-DE"/>
        </w:rPr>
        <w:t>Burgenlandkreis</w:t>
      </w:r>
      <w:r w:rsidR="003622AF" w:rsidRPr="003622AF">
        <w:rPr>
          <w:b/>
          <w:bCs/>
          <w:sz w:val="36"/>
          <w:szCs w:val="36"/>
          <w:lang w:val="ru-RU"/>
        </w:rPr>
        <w:t xml:space="preserve"> </w:t>
      </w:r>
      <w:r>
        <w:rPr>
          <w:b/>
          <w:bCs/>
          <w:sz w:val="36"/>
          <w:szCs w:val="36"/>
        </w:rPr>
        <w:t>з 21 березня 2022 року</w:t>
      </w:r>
    </w:p>
    <w:p w:rsidR="0045053A" w:rsidRDefault="003622AF" w:rsidP="0045053A">
      <w:pPr>
        <w:pStyle w:val="Default"/>
        <w:rPr>
          <w:sz w:val="22"/>
          <w:szCs w:val="22"/>
        </w:rPr>
      </w:pPr>
      <w:r>
        <w:rPr>
          <w:rFonts w:ascii="Calibri" w:hAnsi="Calibri" w:cs="Calibri"/>
          <w:sz w:val="22"/>
          <w:szCs w:val="22"/>
          <w:lang w:val="uk-UA"/>
        </w:rPr>
        <w:t>Б</w:t>
      </w:r>
      <w:r w:rsidR="0045053A">
        <w:rPr>
          <w:sz w:val="22"/>
          <w:szCs w:val="22"/>
        </w:rPr>
        <w:t>іженці з України</w:t>
      </w:r>
      <w:r>
        <w:rPr>
          <w:sz w:val="22"/>
          <w:szCs w:val="22"/>
          <w:lang w:val="uk-UA"/>
        </w:rPr>
        <w:t xml:space="preserve">, </w:t>
      </w:r>
      <w:r>
        <w:rPr>
          <w:rFonts w:ascii="Calibri" w:hAnsi="Calibri" w:cs="Calibri"/>
          <w:sz w:val="22"/>
          <w:szCs w:val="22"/>
          <w:lang w:val="uk-UA"/>
        </w:rPr>
        <w:t>які до 24.02.2022 мешкали в Україні</w:t>
      </w:r>
      <w:r w:rsidR="0045053A">
        <w:rPr>
          <w:sz w:val="22"/>
          <w:szCs w:val="22"/>
        </w:rPr>
        <w:t xml:space="preserve"> можуть працювати в Бургенландському районі з 21 березня 2022 року, </w:t>
      </w:r>
      <w:r>
        <w:rPr>
          <w:rFonts w:ascii="Calibri" w:hAnsi="Calibri" w:cs="Calibri"/>
          <w:sz w:val="22"/>
          <w:szCs w:val="22"/>
          <w:lang w:val="uk-UA"/>
        </w:rPr>
        <w:t>одразу як</w:t>
      </w:r>
      <w:r w:rsidR="0045053A">
        <w:rPr>
          <w:sz w:val="22"/>
          <w:szCs w:val="22"/>
        </w:rPr>
        <w:t xml:space="preserve"> вони зареєструються в міграційній службі в районному управлінні. Роботодавці зобов’язані зареєструвати найманих працівників з України в Міграційному агентстві електронною поштою.</w:t>
      </w:r>
    </w:p>
    <w:p w:rsidR="0045053A" w:rsidRDefault="0045053A" w:rsidP="0045053A">
      <w:pPr>
        <w:pStyle w:val="Default"/>
        <w:rPr>
          <w:sz w:val="22"/>
          <w:szCs w:val="22"/>
        </w:rPr>
      </w:pPr>
      <w:r>
        <w:rPr>
          <w:sz w:val="22"/>
          <w:szCs w:val="22"/>
        </w:rPr>
        <w:t>Адміністратор району Гетц Ульріх ухвалив це рішення загальним указом 18 березня 2022 року. Це означає, що індивідуальні рішення більше не потрібні. Також немає посилання на дозвіл на проживання, який має бути виданий. Дозвіл на роботу дійсний лише в окрузі Бургенланд і спочатку обмежений до 31 грудня 2022 року.</w:t>
      </w:r>
    </w:p>
    <w:p w:rsidR="0045053A" w:rsidRDefault="0045053A" w:rsidP="0045053A">
      <w:pPr>
        <w:pStyle w:val="Default"/>
        <w:rPr>
          <w:sz w:val="22"/>
          <w:szCs w:val="22"/>
        </w:rPr>
      </w:pPr>
    </w:p>
    <w:p w:rsidR="0045053A" w:rsidRDefault="0045053A" w:rsidP="0045053A">
      <w:pPr>
        <w:pStyle w:val="Default"/>
        <w:rPr>
          <w:sz w:val="22"/>
          <w:szCs w:val="22"/>
        </w:rPr>
      </w:pPr>
      <w:r>
        <w:rPr>
          <w:sz w:val="22"/>
          <w:szCs w:val="22"/>
        </w:rPr>
        <w:t>Громадяни України, які перебували в Україні до 24 лютого 2022 року, отримають дозвіл на роботу. Те саме стосується осіб без громадянства та громадян інших третіх країн, які користувалися міжнародним захистом в Україні до 24 лютого 2022 року та втекли з України після початку війни. Дозвіл на роботу отримують також члени сімей вищезазначених груп осіб.</w:t>
      </w:r>
    </w:p>
    <w:p w:rsidR="004A1006" w:rsidRDefault="0045053A" w:rsidP="0045053A">
      <w:r>
        <w:t>Єдина умова – українські біженці-військові спершу реєструються в міграційному відомстві і там одноразово.</w:t>
      </w:r>
    </w:p>
    <w:p w:rsidR="007B45E8" w:rsidRPr="007B45E8" w:rsidRDefault="007B45E8" w:rsidP="007B45E8">
      <w:pPr>
        <w:autoSpaceDE w:val="0"/>
        <w:autoSpaceDN w:val="0"/>
        <w:adjustRightInd w:val="0"/>
        <w:spacing w:after="0" w:line="240" w:lineRule="auto"/>
        <w:rPr>
          <w:rFonts w:ascii="Noto Sans" w:hAnsi="Noto Sans" w:cs="Noto Sans"/>
          <w:color w:val="000000"/>
        </w:rPr>
      </w:pPr>
      <w:r w:rsidRPr="007B45E8">
        <w:rPr>
          <w:rFonts w:ascii="Noto Sans" w:hAnsi="Noto Sans" w:cs="Noto Sans"/>
          <w:color w:val="000000"/>
        </w:rPr>
        <w:t>Роботодавці зобов’язані повідомляти працівників, які працюють у них, до міграційної служби району Бургенланд із зазначенням прізвища, адреси, дати народження, виду та тривалості діяльності. ФОП також зобов’язані стати на облік в міграційному агентстві. Це має бути на електронній адресі</w:t>
      </w:r>
    </w:p>
    <w:p w:rsidR="007B45E8" w:rsidRDefault="007B45E8" w:rsidP="007B45E8">
      <w:r w:rsidRPr="007B45E8">
        <w:rPr>
          <w:rFonts w:ascii="Noto Sans" w:hAnsi="Noto Sans" w:cs="Noto Sans"/>
          <w:color w:val="0462C1"/>
        </w:rPr>
        <w:t xml:space="preserve">migrationsagentur@blk.de </w:t>
      </w:r>
      <w:r w:rsidRPr="007B45E8">
        <w:rPr>
          <w:rFonts w:ascii="Noto Sans" w:hAnsi="Noto Sans" w:cs="Noto Sans"/>
          <w:color w:val="000000"/>
        </w:rPr>
        <w:t>.</w:t>
      </w:r>
    </w:p>
    <w:sectPr w:rsidR="007B4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3A"/>
    <w:rsid w:val="003622AF"/>
    <w:rsid w:val="0045053A"/>
    <w:rsid w:val="004A1006"/>
    <w:rsid w:val="00606ACF"/>
    <w:rsid w:val="007B45E8"/>
    <w:rsid w:val="008D21C5"/>
    <w:rsid w:val="00DD3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DEA5"/>
  <w15:chartTrackingRefBased/>
  <w15:docId w15:val="{803AFA2F-12C0-4E79-B684-5A8CE9AF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5053A"/>
    <w:pPr>
      <w:autoSpaceDE w:val="0"/>
      <w:autoSpaceDN w:val="0"/>
      <w:adjustRightInd w:val="0"/>
      <w:spacing w:after="0" w:line="240" w:lineRule="auto"/>
    </w:pPr>
    <w:rPr>
      <w:rFonts w:ascii="Noto Sans" w:hAnsi="Noto Sans" w:cs="No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 Annalena</dc:creator>
  <cp:keywords/>
  <dc:description/>
  <cp:lastModifiedBy>Valeria Sivtsova</cp:lastModifiedBy>
  <cp:revision>3</cp:revision>
  <dcterms:created xsi:type="dcterms:W3CDTF">2022-03-18T09:45:00Z</dcterms:created>
  <dcterms:modified xsi:type="dcterms:W3CDTF">2022-03-21T17:50:00Z</dcterms:modified>
</cp:coreProperties>
</file>